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ANNEXURE-I</w:t>
      </w:r>
    </w:p>
    <w:p w:rsidR="00332DAB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r w:rsidRPr="00121589">
        <w:rPr>
          <w:rFonts w:asciiTheme="minorHAnsi" w:hAnsiTheme="minorHAnsi" w:cstheme="minorHAnsi"/>
          <w:b/>
          <w:spacing w:val="60"/>
          <w:sz w:val="22"/>
          <w:szCs w:val="22"/>
        </w:rPr>
        <w:t>PRICE BID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</w:p>
    <w:p w:rsidR="00332DAB" w:rsidRPr="00110F28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10F28">
        <w:rPr>
          <w:rFonts w:asciiTheme="minorHAnsi" w:hAnsiTheme="minorHAnsi" w:cstheme="minorHAnsi"/>
          <w:b/>
          <w:sz w:val="22"/>
          <w:szCs w:val="22"/>
          <w:u w:val="single"/>
        </w:rPr>
        <w:t>Schedule II A – Group A</w:t>
      </w:r>
    </w:p>
    <w:p w:rsidR="00415E69" w:rsidRPr="00110F28" w:rsidRDefault="00415E69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110F28">
        <w:rPr>
          <w:rFonts w:asciiTheme="minorHAnsi" w:hAnsiTheme="minorHAnsi" w:cstheme="minorHAnsi"/>
          <w:b/>
          <w:sz w:val="22"/>
          <w:szCs w:val="22"/>
          <w:u w:val="single"/>
        </w:rPr>
        <w:t>Distance less than 500Kms</w:t>
      </w:r>
    </w:p>
    <w:p w:rsidR="00332DAB" w:rsidRPr="00121589" w:rsidRDefault="00332DAB" w:rsidP="00332DAB">
      <w:pPr>
        <w:tabs>
          <w:tab w:val="left" w:pos="2040"/>
          <w:tab w:val="left" w:pos="3600"/>
          <w:tab w:val="left" w:pos="3840"/>
          <w:tab w:val="right" w:leader="underscore" w:pos="12000"/>
        </w:tabs>
        <w:jc w:val="center"/>
        <w:rPr>
          <w:rFonts w:asciiTheme="minorHAnsi" w:hAnsiTheme="minorHAnsi" w:cstheme="minorHAnsi"/>
          <w:b/>
          <w:spacing w:val="60"/>
          <w:sz w:val="22"/>
          <w:szCs w:val="22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1152"/>
        <w:gridCol w:w="2079"/>
        <w:gridCol w:w="3177"/>
      </w:tblGrid>
      <w:tr w:rsidR="00332DAB" w:rsidRPr="00121589" w:rsidTr="002604D0">
        <w:trPr>
          <w:trHeight w:val="300"/>
        </w:trPr>
        <w:tc>
          <w:tcPr>
            <w:tcW w:w="1446" w:type="pct"/>
            <w:shd w:val="clear" w:color="auto" w:fill="auto"/>
            <w:vAlign w:val="center"/>
            <w:hideMark/>
          </w:tcPr>
          <w:p w:rsidR="00332DAB" w:rsidRPr="00171E17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71E1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 xml:space="preserve">Tender Ref No.:   </w:t>
            </w:r>
          </w:p>
        </w:tc>
        <w:tc>
          <w:tcPr>
            <w:tcW w:w="3554" w:type="pct"/>
            <w:gridSpan w:val="3"/>
            <w:shd w:val="clear" w:color="auto" w:fill="auto"/>
            <w:vAlign w:val="center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HYLOG2021AITC</w:t>
            </w:r>
          </w:p>
        </w:tc>
      </w:tr>
      <w:tr w:rsidR="00332DAB" w:rsidRPr="00121589" w:rsidTr="002604D0">
        <w:tc>
          <w:tcPr>
            <w:tcW w:w="1446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Figures</w:t>
            </w: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Percentage in Words</w:t>
            </w:r>
          </w:p>
        </w:tc>
      </w:tr>
      <w:tr w:rsidR="00332DAB" w:rsidRPr="00121589" w:rsidTr="002604D0">
        <w:tc>
          <w:tcPr>
            <w:tcW w:w="1446" w:type="pct"/>
            <w:vMerge w:val="restar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  <w:r w:rsidRPr="00F024DA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 xml:space="preserve">Quoted Percentage </w:t>
            </w:r>
          </w:p>
          <w:p w:rsidR="00332DAB" w:rsidRPr="00F024DA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ncrease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Plus %(+)</w:t>
            </w: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Decrease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–&gt; Minus %(-)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At Par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-&gt; Zero %(0)</w:t>
            </w: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Plus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(+)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Minus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121589">
              <w:rPr>
                <w:rFonts w:asciiTheme="minorHAnsi" w:hAnsiTheme="minorHAnsi" w:cstheme="minorHAnsi"/>
                <w:b/>
                <w:sz w:val="22"/>
                <w:szCs w:val="22"/>
              </w:rPr>
              <w:t>(-)</w:t>
            </w: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332DAB" w:rsidRPr="00121589" w:rsidTr="002604D0">
        <w:trPr>
          <w:trHeight w:val="855"/>
        </w:trPr>
        <w:tc>
          <w:tcPr>
            <w:tcW w:w="1446" w:type="pct"/>
            <w:vMerge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639" w:type="pct"/>
            <w:shd w:val="clear" w:color="auto" w:fill="auto"/>
          </w:tcPr>
          <w:p w:rsidR="00332DAB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At Par (0)</w:t>
            </w:r>
          </w:p>
        </w:tc>
        <w:tc>
          <w:tcPr>
            <w:tcW w:w="1153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9" w:type="pct"/>
            <w:shd w:val="clear" w:color="auto" w:fill="auto"/>
          </w:tcPr>
          <w:p w:rsidR="00332DAB" w:rsidRPr="00121589" w:rsidRDefault="00332DAB" w:rsidP="002604D0">
            <w:pPr>
              <w:tabs>
                <w:tab w:val="left" w:pos="894"/>
              </w:tabs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2DAB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:rsidR="00332DAB" w:rsidRPr="00121589" w:rsidRDefault="00332DAB" w:rsidP="00332DAB">
      <w:p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  <w:u w:val="single"/>
        </w:rPr>
        <w:t>Note: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You are requested to fill the quoted percentage only in plus or minus or at par. The percentage </w:t>
      </w:r>
      <w:proofErr w:type="gramStart"/>
      <w:r w:rsidRPr="00121589">
        <w:rPr>
          <w:rFonts w:asciiTheme="minorHAnsi" w:hAnsiTheme="minorHAnsi" w:cstheme="minorHAnsi"/>
          <w:sz w:val="22"/>
          <w:szCs w:val="22"/>
        </w:rPr>
        <w:t>will be considered</w:t>
      </w:r>
      <w:proofErr w:type="gramEnd"/>
      <w:r w:rsidRPr="00121589">
        <w:rPr>
          <w:rFonts w:asciiTheme="minorHAnsi" w:hAnsiTheme="minorHAnsi" w:cstheme="minorHAnsi"/>
          <w:sz w:val="22"/>
          <w:szCs w:val="22"/>
        </w:rPr>
        <w:t xml:space="preserve"> up to two decimal points only.</w:t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Evaluation </w:t>
      </w:r>
      <w:proofErr w:type="gramStart"/>
      <w:r w:rsidRPr="00121589">
        <w:rPr>
          <w:rFonts w:asciiTheme="minorHAnsi" w:hAnsiTheme="minorHAnsi" w:cstheme="minorHAnsi"/>
          <w:sz w:val="22"/>
          <w:szCs w:val="22"/>
        </w:rPr>
        <w:t>will be based</w:t>
      </w:r>
      <w:proofErr w:type="gramEnd"/>
      <w:r w:rsidRPr="00121589">
        <w:rPr>
          <w:rFonts w:asciiTheme="minorHAnsi" w:hAnsiTheme="minorHAnsi" w:cstheme="minorHAnsi"/>
          <w:sz w:val="22"/>
          <w:szCs w:val="22"/>
        </w:rPr>
        <w:t xml:space="preserve"> on lowest quoted percentage only.</w:t>
      </w:r>
    </w:p>
    <w:p w:rsidR="00332DAB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>The percentage increase or decrease or at par will be uniformly applied to all the category rates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8E0097">
        <w:rPr>
          <w:rFonts w:asciiTheme="minorHAnsi" w:hAnsiTheme="minorHAnsi" w:cstheme="minorHAnsi"/>
          <w:sz w:val="22"/>
          <w:szCs w:val="22"/>
        </w:rPr>
        <w:t xml:space="preserve"> </w:t>
      </w:r>
    </w:p>
    <w:p w:rsidR="00332DAB" w:rsidRPr="008E0097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E0097">
        <w:rPr>
          <w:rFonts w:asciiTheme="minorHAnsi" w:hAnsiTheme="minorHAnsi" w:cstheme="minorHAnsi"/>
          <w:sz w:val="22"/>
          <w:szCs w:val="22"/>
        </w:rPr>
        <w:t xml:space="preserve">For Example: If the L1 </w:t>
      </w:r>
      <w:proofErr w:type="gramStart"/>
      <w:r w:rsidRPr="008E0097">
        <w:rPr>
          <w:rFonts w:asciiTheme="minorHAnsi" w:hAnsiTheme="minorHAnsi" w:cstheme="minorHAnsi"/>
          <w:sz w:val="22"/>
          <w:szCs w:val="22"/>
        </w:rPr>
        <w:t>quoted</w:t>
      </w:r>
      <w:proofErr w:type="gramEnd"/>
      <w:r w:rsidRPr="008E0097">
        <w:rPr>
          <w:rFonts w:asciiTheme="minorHAnsi" w:hAnsiTheme="minorHAnsi" w:cstheme="minorHAnsi"/>
          <w:sz w:val="22"/>
          <w:szCs w:val="22"/>
        </w:rPr>
        <w:t xml:space="preserve"> percentage is +5.20%; then the rates of each category will be increased by 5.20%.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there is a discrepancy between words and figures, the amount in words shall prevail.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 xml:space="preserve"> The L1 rates will </w:t>
      </w:r>
      <w:r>
        <w:rPr>
          <w:rFonts w:asciiTheme="minorHAnsi" w:hAnsiTheme="minorHAnsi" w:cstheme="minorHAnsi"/>
          <w:sz w:val="22"/>
          <w:szCs w:val="22"/>
        </w:rPr>
        <w:t>be counter offered to L2 to Ln</w:t>
      </w:r>
      <w:r w:rsidRPr="00121589">
        <w:rPr>
          <w:rFonts w:asciiTheme="minorHAnsi" w:hAnsiTheme="minorHAnsi" w:cstheme="minorHAnsi"/>
          <w:sz w:val="22"/>
          <w:szCs w:val="22"/>
        </w:rPr>
        <w:t xml:space="preserve"> bidders as per tender ranking </w:t>
      </w:r>
      <w:r>
        <w:rPr>
          <w:rFonts w:asciiTheme="minorHAnsi" w:hAnsiTheme="minorHAnsi" w:cstheme="minorHAnsi"/>
          <w:sz w:val="22"/>
          <w:szCs w:val="22"/>
        </w:rPr>
        <w:t>as per Clause 11</w:t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If none of the other transporters accept L1 offer, the L1 party itself has to execute total consignments during the entire contract period.</w:t>
      </w:r>
      <w:r w:rsidRPr="00121589">
        <w:rPr>
          <w:rFonts w:asciiTheme="minorHAnsi" w:hAnsiTheme="minorHAnsi" w:cstheme="minorHAnsi"/>
          <w:sz w:val="22"/>
          <w:szCs w:val="22"/>
        </w:rPr>
        <w:tab/>
      </w:r>
      <w:r w:rsidRPr="00121589">
        <w:rPr>
          <w:rFonts w:asciiTheme="minorHAnsi" w:hAnsiTheme="minorHAnsi" w:cstheme="minorHAnsi"/>
          <w:sz w:val="22"/>
          <w:szCs w:val="22"/>
        </w:rPr>
        <w:tab/>
      </w:r>
    </w:p>
    <w:p w:rsidR="00332DAB" w:rsidRPr="00121589" w:rsidRDefault="00332DAB" w:rsidP="00332DAB">
      <w:pPr>
        <w:pStyle w:val="ListParagraph"/>
        <w:numPr>
          <w:ilvl w:val="0"/>
          <w:numId w:val="1"/>
        </w:numPr>
        <w:tabs>
          <w:tab w:val="left" w:pos="89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121589">
        <w:rPr>
          <w:rFonts w:asciiTheme="minorHAnsi" w:hAnsiTheme="minorHAnsi" w:cstheme="minorHAnsi"/>
          <w:sz w:val="22"/>
          <w:szCs w:val="22"/>
        </w:rPr>
        <w:t>Bidders accepts all the conditions of the contract.</w:t>
      </w:r>
    </w:p>
    <w:p w:rsidR="00332DAB" w:rsidRPr="00121589" w:rsidRDefault="00332DAB" w:rsidP="00332DAB">
      <w:pPr>
        <w:pStyle w:val="ListParagraph"/>
        <w:tabs>
          <w:tab w:val="left" w:pos="894"/>
        </w:tabs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  <w:hideMark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  <w:r w:rsidRPr="0012158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  <w:t>Name of the Bidder/Company:</w:t>
            </w: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21589">
              <w:rPr>
                <w:rFonts w:asciiTheme="minorHAnsi" w:hAnsiTheme="minorHAnsi" w:cstheme="minorHAnsi"/>
                <w:sz w:val="22"/>
                <w:szCs w:val="22"/>
              </w:rPr>
              <w:t>SIGNATURE &amp; SEAL OF THE TENDERER</w:t>
            </w:r>
          </w:p>
        </w:tc>
      </w:tr>
      <w:tr w:rsidR="00332DAB" w:rsidRPr="00121589" w:rsidTr="002604D0">
        <w:trPr>
          <w:trHeight w:val="300"/>
        </w:trPr>
        <w:tc>
          <w:tcPr>
            <w:tcW w:w="2500" w:type="pct"/>
            <w:shd w:val="clear" w:color="auto" w:fill="auto"/>
            <w:noWrap/>
            <w:vAlign w:val="bottom"/>
          </w:tcPr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en-IN" w:bidi="hi-IN"/>
              </w:rPr>
            </w:pPr>
          </w:p>
        </w:tc>
        <w:tc>
          <w:tcPr>
            <w:tcW w:w="2500" w:type="pct"/>
            <w:shd w:val="clear" w:color="auto" w:fill="auto"/>
            <w:vAlign w:val="bottom"/>
          </w:tcPr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2DAB" w:rsidRPr="00121589" w:rsidRDefault="00332DAB" w:rsidP="002604D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AF6985" w:rsidRDefault="00AF6985"/>
    <w:sectPr w:rsidR="00AF69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164"/>
    <w:multiLevelType w:val="hybridMultilevel"/>
    <w:tmpl w:val="2B90A244"/>
    <w:lvl w:ilvl="0" w:tplc="A202C052">
      <w:start w:val="1"/>
      <w:numFmt w:val="lowerRoman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9F6"/>
    <w:rsid w:val="00110F28"/>
    <w:rsid w:val="00332DAB"/>
    <w:rsid w:val="00415E69"/>
    <w:rsid w:val="00AF6985"/>
    <w:rsid w:val="00B1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CF93B"/>
  <w15:chartTrackingRefBased/>
  <w15:docId w15:val="{B7611BE0-88C5-42B7-9829-486A40EE1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D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332DA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332DA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990</Characters>
  <Application>Microsoft Office Word</Application>
  <DocSecurity>0</DocSecurity>
  <Lines>8</Lines>
  <Paragraphs>2</Paragraphs>
  <ScaleCrop>false</ScaleCrop>
  <Company>bhelhyd.co.in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 SRAVANA KUMAR</dc:creator>
  <cp:keywords/>
  <dc:description/>
  <cp:lastModifiedBy>M. SRAVANA KUMAR</cp:lastModifiedBy>
  <cp:revision>4</cp:revision>
  <dcterms:created xsi:type="dcterms:W3CDTF">2020-01-23T08:33:00Z</dcterms:created>
  <dcterms:modified xsi:type="dcterms:W3CDTF">2020-01-23T08:38:00Z</dcterms:modified>
</cp:coreProperties>
</file>